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Дело № 05-0948/1302/2024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УИД 86MS0013-01-2024-005754-85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Белый Яр,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07 августа 2024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ул. Совхозная, 3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 участием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представителя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Зиязовой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Ф.Р.,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материалы дела об административном правонарушении, предусмотренном частью 1 статьи 12.34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городского поселения Белый Яр Сургутского района, юридический адрес: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>. Белый Яр, ул. Маяковского, д. 1 А, ОГРН 1058603874218, ИНН/КПП 8617022070/861701001,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протоколу об административном правонарушении 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ДН 001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192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27 июня 2024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>, юридическое лицо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городского поселения Белый Яр Сургутского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 июня 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</w:t>
      </w:r>
      <w:r>
        <w:rPr>
          <w:rFonts w:ascii="Times New Roman" w:eastAsia="Times New Roman" w:hAnsi="Times New Roman" w:cs="Times New Roman"/>
          <w:sz w:val="27"/>
          <w:szCs w:val="27"/>
        </w:rPr>
        <w:t>в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час.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03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мин., которое исполняет свои обязанности по адресу: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>. Белый Яр, ул. Маяковского, д. 1 А</w:t>
      </w:r>
      <w:r>
        <w:rPr>
          <w:rFonts w:ascii="Times New Roman" w:eastAsia="Times New Roman" w:hAnsi="Times New Roman" w:cs="Times New Roman"/>
          <w:sz w:val="27"/>
          <w:szCs w:val="27"/>
        </w:rPr>
        <w:t>, являясь в соответствии с п.2 ст. 12 Федерального закона от 10.12.1995 года №196-ФЗ «О безопасности дорожного движения» юридическим лицом, на которое возложена обязанность по содержанию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улиц и дорог, расположенных в границах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района,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также в соответствии с п. 3 ст. 15 Федерального закона от 08.11.2007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 N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257-ФЗ «Об автомобильных дорогах и дорожной деятельности в Российской Федерации», являясь уполномоченным органом местного самоуправления, обеспечивающим осуществление дорожной деятельности в отношении автомобильных дорог местного значения, в соответствии с требованиями нормативов и стандартов в области безопасности дорожного движения, не выполнило требования вышеуказанных федеральных законов, вследствие чего не выполнило требование по обеспечению безопасности дорожного движения при содержании ули</w:t>
      </w:r>
      <w:r>
        <w:rPr>
          <w:rFonts w:ascii="Times New Roman" w:eastAsia="Times New Roman" w:hAnsi="Times New Roman" w:cs="Times New Roman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дорог, расположенных в границах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а именно: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на перекрестке около 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10 по ул. Единства и около д. № 2 по ул. Анны Тихоновны </w:t>
      </w:r>
      <w:r>
        <w:rPr>
          <w:rFonts w:ascii="Times New Roman" w:eastAsia="Times New Roman" w:hAnsi="Times New Roman" w:cs="Times New Roman"/>
          <w:sz w:val="27"/>
          <w:szCs w:val="27"/>
        </w:rPr>
        <w:t>Кугаевской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 «</w:t>
      </w:r>
      <w:r>
        <w:rPr>
          <w:rFonts w:ascii="Times New Roman" w:eastAsia="Times New Roman" w:hAnsi="Times New Roman" w:cs="Times New Roman"/>
          <w:sz w:val="27"/>
          <w:szCs w:val="27"/>
        </w:rPr>
        <w:t>Гидронамыв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 отсутствует в полном объеме технические средства организации дорожного движения согласно дислокации средств регулирования дорожного движения в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 такие знаки как: 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- 5.19.1 и 5.19.2 «Пешеходный переход»,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- 2.1 «Главная дорога», ч</w:t>
      </w:r>
      <w:r>
        <w:rPr>
          <w:rFonts w:ascii="Times New Roman" w:eastAsia="Times New Roman" w:hAnsi="Times New Roman" w:cs="Times New Roman"/>
          <w:sz w:val="27"/>
          <w:szCs w:val="27"/>
        </w:rPr>
        <w:t>ем нарушены требования п. 6.2.1 ГОСТ 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 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около 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10 по ул. Единства и около д. № 2 по ул. Анны Тихоновны </w:t>
      </w:r>
      <w:r>
        <w:rPr>
          <w:rFonts w:ascii="Times New Roman" w:eastAsia="Times New Roman" w:hAnsi="Times New Roman" w:cs="Times New Roman"/>
          <w:sz w:val="27"/>
          <w:szCs w:val="27"/>
        </w:rPr>
        <w:t>Кугаевской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 «</w:t>
      </w:r>
      <w:r>
        <w:rPr>
          <w:rFonts w:ascii="Times New Roman" w:eastAsia="Times New Roman" w:hAnsi="Times New Roman" w:cs="Times New Roman"/>
          <w:sz w:val="27"/>
          <w:szCs w:val="27"/>
        </w:rPr>
        <w:t>Гидронамыв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 отсутствуют знаки, дублирующие дорожные знаки 5.19.1 и 5.19. 2 над проезжей частью на дорогах с двухсторонним движением с двумя и более полосами для движения в данном направлении в нарушении п. 6.2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и п. 5.1.6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 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около д. 26А по ул. Лесной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 где было установлено на проезжей части имеется наличие деформации покрытия с образованием углубления в виде выбоины глубиной 7 см, длиной 70 см, шириной 1 м, чем нарушен п. 5.2.4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 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около д. 20 по ул. Островского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>. Белый Яр было установлено на проезжей части имеется наличие деформации покрытия с образованием углубления в виде выбоины глубиной 7 см, длиной 250 см, шириной 45 см, чем нарушен п. 5.2.4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около д. 20 по ул. Островского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>. Белый Яр было установлено изменение положения знака 1.23 «Дети», 1.7 «Искусственная неровность», 3.24 «Ограничение максимальной скорости 20 км/ч», чем нарушены требования п. 6. 2.1 и п. 6. 2. 4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около д. 20 по ул. Лесной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>. Белый Яр было установлено дорожный знак 1.23 «Дети», чем нарушены требования п. 5.2.25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и п. 6.2.1 и ГОСТ Р 50597- 2017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около д. 10Б по ул. Лесной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 где было установлено на проезжей части имеется наличие деформации покрытия с образованием углубление в виде выбоины глубиной 9 см, длиной 60 см, шириной 1 м, чем нарушен п. 5.2.4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 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на перекрестке ул. Толстого и около д. 13В по ул. Лесная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>. Белый Яр было установлено изменение светотехнических характеристики дорожного знака 2.5 «Движение без остановки запрещено», чем нарушены требования п. 6.2.1 и п. 6.2.4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около д. 7 по ул. Таежная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>. Белый Яр было установлено, что на покрытии проезжей части отсутствуют дорожные разметки 1.1 - «Разделяет транспортные потоки противоположенных направлений и обозначает границы полос движения в опасных местах на дорогах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>обозначает границы проезжей части, на которые въезд запрещен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>обозначает границы стояночных мест транспортных средств»,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1.6 - «(Линия приближения - прерывистая линия, у который длина штрихов в три раза превышает промежутки между ними) - предупреждает о приближении к разметке 1.1 или 1.11, которая разделяет транспортные потоки противоположенных или попутных направлений», 1.5 - «Разделяет транспортные потоки противоположенных направлений на дорогах, имеющих две или три полосы; обозначает границы полос движения при наличии двух и более полос, предназначенных для движения в одном направлении», чем нарушены требования п. 6.3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 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Данные недостатки являются недопустимыми по условиям обеспечения безопасности дорожного движения и не соответствуют требованиям п. 13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утвержденных Постановлением Правительства РФ 23.10.1993г.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1990, что в свою очередь создало помехи в дорожном движении, реальную угрозу жизни и здоровью участников дорожного движения. 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обследования применялось и административное правонарушение фиксировалось на цифровую камеру «HONOR». Замеры производились линейкой измерительной металлической, заводской № И 0716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до 08.04.2025. Рейка дорожная КП-231 зав. № 19465 до 19.11.2024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отношении администрации городского поселения Белый Яр Сургутского района составлен протокол об административном правонарушении, предусмотренном ч. 1 ст. 12.34 Кодекса Российской Федерации об административных правонарушениях.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представитель администрации городского поселения Белый Яр Сургутского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Зиязова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Ф.Р.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представила письменный отзыв с обоснованием своей позиции по изложенным в протокол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 об административном правонарушении доводам, </w:t>
      </w:r>
      <w:r>
        <w:rPr>
          <w:rFonts w:ascii="Times New Roman" w:eastAsia="Times New Roman" w:hAnsi="Times New Roman" w:cs="Times New Roman"/>
          <w:sz w:val="27"/>
          <w:szCs w:val="27"/>
        </w:rPr>
        <w:t>фотоотчет о</w:t>
      </w:r>
      <w:r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устранении допущенных нарушений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копию муниципального контракта, копию Устава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городского поселения Белый Яр, выписку из ЕГРЮЛ. 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Представитель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Зиязова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Ф.Р. </w:t>
      </w:r>
      <w:r>
        <w:rPr>
          <w:rFonts w:ascii="Times New Roman" w:eastAsia="Times New Roman" w:hAnsi="Times New Roman" w:cs="Times New Roman"/>
          <w:sz w:val="27"/>
          <w:szCs w:val="27"/>
        </w:rPr>
        <w:t>не оспаривая вину юридического лица в совершенном правонарушении,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указала, что Администрацией городского поселения Белый Яр Сургутского района предпринимаются все зависящие от него меры для устранения выявленных нарушений. Просила назначить минимально возможное наказание.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 об административном правонарушении, заслушав представителя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Зиязову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прихожу к следующему.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части 1 статьи 12.34 Кодекса Российской Федерации об административных правонарушениях (в редакции Федерального закона от 07 марта 2017 года № 26-ФЗ)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</w:t>
      </w:r>
      <w:r>
        <w:rPr>
          <w:rFonts w:ascii="Times New Roman" w:eastAsia="Times New Roman" w:hAnsi="Times New Roman" w:cs="Times New Roman"/>
          <w:sz w:val="27"/>
          <w:szCs w:val="27"/>
        </w:rPr>
        <w:t>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3 Федерального закона от 10 декабря 1995 года № 196-ФЗ "О безопасности дорожного движения"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Фактические обстоятельства дела подтверждаются собранными по делу доказательствами: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86 ДН 001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192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27 июня 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 инструментального обследования от 18.06.2024 года, </w:t>
      </w:r>
      <w:r>
        <w:rPr>
          <w:rFonts w:ascii="Times New Roman" w:eastAsia="Times New Roman" w:hAnsi="Times New Roman" w:cs="Times New Roman"/>
          <w:sz w:val="27"/>
          <w:szCs w:val="27"/>
        </w:rPr>
        <w:t>фотоматериалы к акту; копиями свидетельства о поверке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средства измерения; </w:t>
      </w:r>
      <w:r>
        <w:rPr>
          <w:rFonts w:ascii="Times New Roman" w:eastAsia="Times New Roman" w:hAnsi="Times New Roman" w:cs="Times New Roman"/>
          <w:sz w:val="27"/>
          <w:szCs w:val="27"/>
        </w:rPr>
        <w:t>копи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ями </w:t>
      </w:r>
      <w:r>
        <w:rPr>
          <w:rFonts w:ascii="Times New Roman" w:eastAsia="Times New Roman" w:hAnsi="Times New Roman" w:cs="Times New Roman"/>
          <w:sz w:val="27"/>
          <w:szCs w:val="27"/>
        </w:rPr>
        <w:t>свидетельства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государственной регистрации права</w:t>
      </w:r>
      <w:r>
        <w:rPr>
          <w:rFonts w:ascii="Times New Roman" w:eastAsia="Times New Roman" w:hAnsi="Times New Roman" w:cs="Times New Roman"/>
          <w:sz w:val="27"/>
          <w:szCs w:val="27"/>
        </w:rPr>
        <w:t>, 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опией Устава юридического лица, </w:t>
      </w:r>
      <w:r>
        <w:rPr>
          <w:rFonts w:ascii="Times New Roman" w:eastAsia="Times New Roman" w:hAnsi="Times New Roman" w:cs="Times New Roman"/>
          <w:sz w:val="27"/>
          <w:szCs w:val="27"/>
        </w:rPr>
        <w:t>выпиской из ЕГРЮЛ и другими документами.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имеющиеся доказательства, судья приходит к выводу о наличии в действиях юридического лица – администрации городского поселения Белый Яр состава административного правонарушения, предусмотренного частью 1 статьи 12.34 КоАП РФ.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действия администрации городского поселения Белый Яр образуют объективную сторону состава административного правонарушения, предусмотренного ч. 1 статьи 12.34 КоАП РФ </w:t>
      </w:r>
      <w:r>
        <w:rPr>
          <w:rFonts w:ascii="Times New Roman" w:eastAsia="Times New Roman" w:hAnsi="Times New Roman" w:cs="Times New Roman"/>
          <w:sz w:val="27"/>
          <w:szCs w:val="27"/>
        </w:rPr>
        <w:t>- как несоблюдение требований по обеспечению безопасности дорожного движения при содержании дорог.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Назначая юридическому лицу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вины. 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4.3 Кодекса Российской Федерации об административных правонарушениях, и отягчающим административную ответственность, в судебном заседании не установлено.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администрацией городского поселения Белый Яр Сургутского района административного правонарушения, имущественное и финансовое положение юридического лица. 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ч.3.2 ст.4.1 КоАП РФ, с учетом того, что совершение правонарушения юридическим лицом не повлекло каких-либо последствий, наличия смягчающего ответственность обстоятельства в виде признания вины, считаю возможным назначить администрации городского поселения Белый Яр Сургутского района наказание в виде административного штрафа в размере менее минимального размера административного штрафа, предусмотренного ч.1 ст.12.34 КоАП РФ.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и руководствуясь ст. ст. 29.9-29.11 КоАП РФ, мировой судья</w:t>
      </w:r>
    </w:p>
    <w:p>
      <w:pPr>
        <w:spacing w:before="0" w:after="0"/>
        <w:ind w:firstLine="401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Юридическое лицо – администрацию городского поселения Белый Яр Сургутского района ХМАО-Югры признать виновным в совершении административного правонарушения, предусмотренного ч. 1 ст. 12.34 Кодекса Российской Федерации об административных правонарушениях, и назначить наказание в виде штрафа в размере 100 000 (ста тысяч) рублей.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штрафа, то есть в размере 50 000 (пятидесяти тысяч) рублей.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вынесшим такое постановление, по ходатайству лица, привлеченного к административной ответственности о восстановлении срока уплаты административного штрафа в размере половины суммы наложенного административного штрафа. 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0412365400135009482412156.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r>
        <w:rPr>
          <w:rFonts w:ascii="Times New Roman" w:eastAsia="Times New Roman" w:hAnsi="Times New Roman" w:cs="Times New Roman"/>
          <w:sz w:val="27"/>
          <w:szCs w:val="27"/>
        </w:rPr>
        <w:t>г.п.Белый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Яр, ул.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Совхозная, 3 судебный участок №2 Сургутского судебного района ХМАО-Югры.</w:t>
      </w:r>
    </w:p>
    <w:p>
      <w:pPr>
        <w:spacing w:before="0" w:after="0"/>
        <w:ind w:firstLine="4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 w:line="360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Е.Н. Михайлова</w:t>
      </w:r>
    </w:p>
    <w:p>
      <w:pPr>
        <w:spacing w:before="0" w:after="0" w:line="360" w:lineRule="auto"/>
        <w:rPr>
          <w:sz w:val="27"/>
          <w:szCs w:val="27"/>
        </w:rPr>
      </w:pPr>
    </w:p>
    <w:p>
      <w:pPr>
        <w:spacing w:before="0" w:after="0"/>
        <w:ind w:firstLine="401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